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AC270" w14:textId="6D2F56D4" w:rsidR="0083533C" w:rsidRDefault="00EB7FAA" w:rsidP="00FE03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Catalysis</w:t>
      </w:r>
      <w:r w:rsidR="007026AE">
        <w:rPr>
          <w:rFonts w:ascii="Times New Roman" w:hAnsi="Times New Roman" w:cs="Times New Roman"/>
          <w:b/>
          <w:bCs/>
          <w:sz w:val="28"/>
          <w:szCs w:val="28"/>
        </w:rPr>
        <w:t xml:space="preserve"> with Nanoparticles supported by Cellulose Nanocrystals and plasmonic Nanoparticles</w:t>
      </w:r>
      <w:bookmarkEnd w:id="0"/>
      <w:r w:rsidR="007026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7D1FCAE" w14:textId="77777777" w:rsidR="00A84B20" w:rsidRPr="00A84B20" w:rsidRDefault="00A84B20" w:rsidP="00FE03A1">
      <w:pPr>
        <w:spacing w:line="360" w:lineRule="auto"/>
        <w:jc w:val="center"/>
        <w:rPr>
          <w:rFonts w:ascii="Times New Roman" w:hAnsi="Times New Roman" w:cs="Times New Roman"/>
          <w:i/>
          <w:lang w:val="en-CA"/>
        </w:rPr>
      </w:pPr>
      <w:r w:rsidRPr="00A84B20">
        <w:rPr>
          <w:rFonts w:ascii="Times New Roman" w:hAnsi="Times New Roman" w:cs="Times New Roman"/>
          <w:i/>
          <w:lang w:val="en-CA"/>
        </w:rPr>
        <w:t>Audrey Moores</w:t>
      </w:r>
      <w:r w:rsidR="00FE03A1">
        <w:rPr>
          <w:rFonts w:ascii="Times New Roman" w:hAnsi="Times New Roman" w:cs="Times New Roman"/>
          <w:i/>
          <w:lang w:val="en-CA"/>
        </w:rPr>
        <w:t xml:space="preserve">, </w:t>
      </w:r>
      <w:r w:rsidR="002D585B">
        <w:rPr>
          <w:rFonts w:ascii="Times New Roman" w:hAnsi="Times New Roman" w:cs="Times New Roman"/>
          <w:i/>
          <w:lang w:val="en-CA"/>
        </w:rPr>
        <w:t>Centre for Green Chemistry and Catalysis</w:t>
      </w:r>
      <w:r w:rsidR="00FE03A1">
        <w:rPr>
          <w:rFonts w:ascii="Times New Roman" w:hAnsi="Times New Roman" w:cs="Times New Roman"/>
          <w:i/>
          <w:lang w:val="en-CA"/>
        </w:rPr>
        <w:t xml:space="preserve">, </w:t>
      </w:r>
      <w:r w:rsidR="00FE03A1" w:rsidRPr="00FE03A1">
        <w:rPr>
          <w:rFonts w:ascii="Times New Roman" w:hAnsi="Times New Roman" w:cs="Times New Roman"/>
          <w:i/>
          <w:lang w:val="en-CA"/>
        </w:rPr>
        <w:t>McGill University</w:t>
      </w:r>
      <w:r w:rsidR="00FE03A1">
        <w:rPr>
          <w:rFonts w:ascii="Times New Roman" w:hAnsi="Times New Roman" w:cs="Times New Roman"/>
          <w:i/>
          <w:lang w:val="en-CA"/>
        </w:rPr>
        <w:t xml:space="preserve">, </w:t>
      </w:r>
      <w:r w:rsidR="00FE03A1" w:rsidRPr="00FE03A1">
        <w:rPr>
          <w:rFonts w:ascii="Times New Roman" w:hAnsi="Times New Roman" w:cs="Times New Roman"/>
          <w:i/>
          <w:lang w:val="en-CA"/>
        </w:rPr>
        <w:t>801 Sherbrooke St. West</w:t>
      </w:r>
      <w:r w:rsidR="00FE03A1">
        <w:rPr>
          <w:rFonts w:ascii="Times New Roman" w:hAnsi="Times New Roman" w:cs="Times New Roman"/>
          <w:i/>
          <w:lang w:val="en-CA"/>
        </w:rPr>
        <w:t xml:space="preserve">, </w:t>
      </w:r>
      <w:r w:rsidR="00FE03A1" w:rsidRPr="00FE03A1">
        <w:rPr>
          <w:rFonts w:ascii="Times New Roman" w:hAnsi="Times New Roman" w:cs="Times New Roman"/>
          <w:i/>
          <w:lang w:val="en-CA"/>
        </w:rPr>
        <w:t>Montreal, QC, Canada</w:t>
      </w:r>
      <w:r w:rsidR="00FE03A1">
        <w:rPr>
          <w:rFonts w:ascii="Times New Roman" w:hAnsi="Times New Roman" w:cs="Times New Roman"/>
          <w:i/>
          <w:lang w:val="en-CA"/>
        </w:rPr>
        <w:t>, H3A-0B8</w:t>
      </w:r>
    </w:p>
    <w:p w14:paraId="619B7095" w14:textId="3E2F6E3F" w:rsidR="00FD4BC0" w:rsidRPr="00FD4BC0" w:rsidRDefault="007026AE" w:rsidP="001E4385">
      <w:pPr>
        <w:spacing w:after="0"/>
        <w:jc w:val="both"/>
        <w:rPr>
          <w:bCs/>
        </w:rPr>
      </w:pPr>
      <w:r w:rsidRPr="00A907B4">
        <w:rPr>
          <w:noProof/>
        </w:rPr>
        <w:drawing>
          <wp:anchor distT="0" distB="0" distL="114300" distR="114300" simplePos="0" relativeHeight="251658240" behindDoc="0" locked="0" layoutInCell="1" allowOverlap="1" wp14:anchorId="5906E04D" wp14:editId="7741EFFB">
            <wp:simplePos x="0" y="0"/>
            <wp:positionH relativeFrom="column">
              <wp:posOffset>2527300</wp:posOffset>
            </wp:positionH>
            <wp:positionV relativeFrom="paragraph">
              <wp:posOffset>43180</wp:posOffset>
            </wp:positionV>
            <wp:extent cx="3007360" cy="1549400"/>
            <wp:effectExtent l="0" t="0" r="254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8" t="7664" r="5265" b="7698"/>
                    <a:stretch/>
                  </pic:blipFill>
                  <pic:spPr bwMode="auto">
                    <a:xfrm>
                      <a:off x="0" y="0"/>
                      <a:ext cx="3007360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FAA">
        <w:t>We explored the use of cellulose nanocrystals as a non-innocent support to generate metal/cellulose nanohybrids</w:t>
      </w:r>
      <w:r w:rsidR="00B63F3C">
        <w:t>, useful to catalysis</w:t>
      </w:r>
      <w:r w:rsidR="00EB7FAA">
        <w:t>.</w:t>
      </w:r>
      <w:hyperlink w:anchor="_ENREF_1" w:tooltip="Kaushik, 2016 #147" w:history="1">
        <w:r w:rsidR="001E4385">
          <w:fldChar w:fldCharType="begin"/>
        </w:r>
        <w:r w:rsidR="001E4385">
          <w:instrText xml:space="preserve"> ADDIN EN.CITE &lt;EndNote&gt;&lt;Cite&gt;&lt;Author&gt;Kaushik&lt;/Author&gt;&lt;Year&gt;2016&lt;/Year&gt;&lt;RecNum&gt;147&lt;/RecNum&gt;&lt;DisplayText&gt;&lt;style face="superscript"&gt;1&lt;/style&gt;&lt;/DisplayText&gt;&lt;record&gt;&lt;rec-number&gt;147&lt;/rec-number&gt;&lt;foreign-keys&gt;&lt;key app="EN" db-id="xsz29pp90zr995ep5rz52feav90sa099ftdd" timestamp="1505747770"&gt;147&lt;/key&gt;&lt;/foreign-keys&gt;&lt;ref-type name="Journal Article"&gt;17&lt;/ref-type&gt;&lt;contributors&gt;&lt;authors&gt;&lt;author&gt;Kaushik, Madhu&lt;/author&gt;&lt;author&gt;Moores, Audrey&lt;/author&gt;&lt;/authors&gt;&lt;/contributors&gt;&lt;titles&gt;&lt;title&gt;nanocelluloses as versatile supports for metal nanoparticles and their applications in catalysis&lt;/title&gt;&lt;secondary-title&gt;Green Chemistry&lt;/secondary-title&gt;&lt;alt-title&gt;Green Chem. &lt;/alt-title&gt;&lt;/titles&gt;&lt;periodical&gt;&lt;full-title&gt;Green Chemistry&lt;/full-title&gt;&lt;abbr-1&gt;Green Chem.&lt;/abbr-1&gt;&lt;abbr-2&gt;Green Chem&lt;/abbr-2&gt;&lt;/periodical&gt;&lt;alt-periodical&gt;&lt;full-title&gt;Green Chemistry&lt;/full-title&gt;&lt;abbr-1&gt;Green Chem.&lt;/abbr-1&gt;&lt;abbr-2&gt;Green Chem&lt;/abbr-2&gt;&lt;/alt-periodical&gt;&lt;pages&gt;622-637&lt;/pages&gt;&lt;volume&gt;18&lt;/volume&gt;&lt;number&gt;3&lt;/number&gt;&lt;dates&gt;&lt;year&gt;2016&lt;/year&gt;&lt;/dates&gt;&lt;urls&gt;&lt;/urls&gt;&lt;/record&gt;&lt;/Cite&gt;&lt;/EndNote&gt;</w:instrText>
        </w:r>
        <w:r w:rsidR="001E4385">
          <w:fldChar w:fldCharType="separate"/>
        </w:r>
        <w:r w:rsidR="001E4385" w:rsidRPr="00B63F3C">
          <w:rPr>
            <w:noProof/>
            <w:vertAlign w:val="superscript"/>
          </w:rPr>
          <w:t>1</w:t>
        </w:r>
        <w:r w:rsidR="001E4385">
          <w:fldChar w:fldCharType="end"/>
        </w:r>
      </w:hyperlink>
      <w:r w:rsidR="00EB7FAA">
        <w:t xml:space="preserve"> We showed </w:t>
      </w:r>
      <w:r w:rsidR="00FD4BC0">
        <w:t>that palladium could be easily deposited onto CNC under mild H</w:t>
      </w:r>
      <w:r w:rsidR="00FD4BC0" w:rsidRPr="00FD4BC0">
        <w:rPr>
          <w:vertAlign w:val="subscript"/>
        </w:rPr>
        <w:t>2</w:t>
      </w:r>
      <w:r w:rsidR="00FD4BC0">
        <w:t xml:space="preserve"> pressures and</w:t>
      </w:r>
      <w:r w:rsidR="00EB7FAA">
        <w:t xml:space="preserve"> afford active hydrogenation catalysts</w:t>
      </w:r>
      <w:r w:rsidR="001E4385">
        <w:t>.</w:t>
      </w:r>
      <w:hyperlink w:anchor="_ENREF_2" w:tooltip="Cirtiu, 2011 #159" w:history="1">
        <w:r w:rsidR="001E4385">
          <w:fldChar w:fldCharType="begin"/>
        </w:r>
        <w:r w:rsidR="001E4385">
          <w:instrText xml:space="preserve"> ADDIN EN.CITE &lt;EndNote&gt;&lt;Cite&gt;&lt;Author&gt;Cirtiu&lt;/Author&gt;&lt;Year&gt;2011&lt;/Year&gt;&lt;RecNum&gt;159&lt;/RecNum&gt;&lt;DisplayText&gt;&lt;style face="superscript"&gt;2&lt;/style&gt;&lt;/DisplayText&gt;&lt;record&gt;&lt;rec-number&gt;159&lt;/rec-number&gt;&lt;foreign-keys&gt;&lt;key app="EN" db-id="xsz29pp90zr995ep5rz52feav90sa099ftdd" timestamp="1505829948"&gt;159&lt;/key&gt;&lt;/foreign-keys&gt;&lt;ref-type name="Journal Article"&gt;17&lt;/ref-type&gt;&lt;contributors&gt;&lt;authors&gt;&lt;author&gt;Cirtiu, Ciprian M&lt;/author&gt;&lt;author&gt;Dunlop-Briere, Alexandre F&lt;/author&gt;&lt;author&gt;Moores, Audrey&lt;/author&gt;&lt;/authors&gt;&lt;/contributors&gt;&lt;titles&gt;&lt;title&gt;Cellulose nanocrystallites as an efficient support for nanoparticles of palladium: application for catalytic hydrogenation and Heck coupling under mild conditions&lt;/title&gt;&lt;secondary-title&gt;Green Chemistry&lt;/secondary-title&gt;&lt;alt-title&gt;Green Chem.&lt;/alt-title&gt;&lt;/titles&gt;&lt;periodical&gt;&lt;full-title&gt;Green Chemistry&lt;/full-title&gt;&lt;abbr-1&gt;Green Chem.&lt;/abbr-1&gt;&lt;abbr-2&gt;Green Chem&lt;/abbr-2&gt;&lt;/periodical&gt;&lt;alt-periodical&gt;&lt;full-title&gt;Green Chemistry&lt;/full-title&gt;&lt;abbr-1&gt;Green Chem.&lt;/abbr-1&gt;&lt;abbr-2&gt;Green Chem&lt;/abbr-2&gt;&lt;/alt-periodical&gt;&lt;pages&gt;288-291&lt;/pages&gt;&lt;volume&gt;13&lt;/volume&gt;&lt;number&gt;2&lt;/number&gt;&lt;dates&gt;&lt;year&gt;2011&lt;/year&gt;&lt;/dates&gt;&lt;urls&gt;&lt;/urls&gt;&lt;/record&gt;&lt;/Cite&gt;&lt;/EndNote&gt;</w:instrText>
        </w:r>
        <w:r w:rsidR="001E4385">
          <w:fldChar w:fldCharType="separate"/>
        </w:r>
        <w:r w:rsidR="001E4385" w:rsidRPr="00FD4BC0">
          <w:rPr>
            <w:noProof/>
            <w:vertAlign w:val="superscript"/>
          </w:rPr>
          <w:t>2</w:t>
        </w:r>
        <w:r w:rsidR="001E4385">
          <w:fldChar w:fldCharType="end"/>
        </w:r>
      </w:hyperlink>
      <w:r w:rsidR="00EB7FAA">
        <w:t xml:space="preserve"> </w:t>
      </w:r>
      <w:r w:rsidR="00FD4BC0">
        <w:rPr>
          <w:bCs/>
        </w:rPr>
        <w:t>Interestingly, t</w:t>
      </w:r>
      <w:r w:rsidR="00FD4BC0" w:rsidRPr="00FD4BC0">
        <w:rPr>
          <w:bCs/>
        </w:rPr>
        <w:t>he hydrogenation of prochiral</w:t>
      </w:r>
      <w:r w:rsidR="001E4385">
        <w:rPr>
          <w:bCs/>
        </w:rPr>
        <w:t xml:space="preserve"> </w:t>
      </w:r>
      <w:r w:rsidR="00FD4BC0" w:rsidRPr="00FD4BC0">
        <w:rPr>
          <w:bCs/>
        </w:rPr>
        <w:t>ketones in water at room temperature and 4 bars H</w:t>
      </w:r>
      <w:r w:rsidR="00FD4BC0" w:rsidRPr="001E4385">
        <w:rPr>
          <w:bCs/>
          <w:vertAlign w:val="subscript"/>
        </w:rPr>
        <w:t>2</w:t>
      </w:r>
      <w:r w:rsidR="00FD4BC0" w:rsidRPr="00FD4BC0">
        <w:rPr>
          <w:bCs/>
        </w:rPr>
        <w:t xml:space="preserve"> was performed</w:t>
      </w:r>
      <w:r w:rsidR="001E4385">
        <w:rPr>
          <w:bCs/>
        </w:rPr>
        <w:t xml:space="preserve"> with this catalysts.</w:t>
      </w:r>
      <w:r w:rsidR="00FD4BC0" w:rsidRPr="00FD4BC0">
        <w:rPr>
          <w:bCs/>
        </w:rPr>
        <w:t xml:space="preserve"> </w:t>
      </w:r>
      <w:r w:rsidR="001E4385">
        <w:rPr>
          <w:bCs/>
        </w:rPr>
        <w:t>This</w:t>
      </w:r>
      <w:r w:rsidR="00FD4BC0" w:rsidRPr="00FD4BC0">
        <w:rPr>
          <w:bCs/>
        </w:rPr>
        <w:t xml:space="preserve"> system, where CNCs act as support and sole chiral source,</w:t>
      </w:r>
    </w:p>
    <w:p w14:paraId="41AFD257" w14:textId="3720872D" w:rsidR="00210A05" w:rsidRDefault="00FD4BC0" w:rsidP="00FD4BC0">
      <w:pPr>
        <w:spacing w:after="0"/>
        <w:jc w:val="both"/>
      </w:pPr>
      <w:r w:rsidRPr="00FD4BC0">
        <w:rPr>
          <w:bCs/>
        </w:rPr>
        <w:t>achieves an ee of 65% with 100% conversions.</w:t>
      </w:r>
      <w:hyperlink w:anchor="_ENREF_3" w:tooltip="Kaushik, 2015 #135" w:history="1">
        <w:r w:rsidR="001E4385">
          <w:rPr>
            <w:bCs/>
          </w:rPr>
          <w:fldChar w:fldCharType="begin"/>
        </w:r>
        <w:r w:rsidR="001E4385">
          <w:rPr>
            <w:bCs/>
          </w:rPr>
          <w:instrText xml:space="preserve"> ADDIN EN.CITE &lt;EndNote&gt;&lt;Cite&gt;&lt;Author&gt;Kaushik&lt;/Author&gt;&lt;Year&gt;2015&lt;/Year&gt;&lt;RecNum&gt;135&lt;/RecNum&gt;&lt;DisplayText&gt;&lt;style face="superscript"&gt;3&lt;/style&gt;&lt;/DisplayText&gt;&lt;record&gt;&lt;rec-number&gt;135&lt;/rec-number&gt;&lt;foreign-keys&gt;&lt;key app="EN" db-id="xsz29pp90zr995ep5rz52feav90sa099ftdd" timestamp="1440182884"&gt;135&lt;/key&gt;&lt;/foreign-keys&gt;&lt;ref-type name="Journal Article"&gt;17&lt;/ref-type&gt;&lt;contributors&gt;&lt;authors&gt;&lt;author&gt;Kaushik, Madhu&lt;/author&gt;&lt;author&gt;Basu, Kaustuv&lt;/author&gt;&lt;author&gt;Benoit, Charles&lt;/author&gt;&lt;author&gt;Cirtiu, Ciprian M&lt;/author&gt;&lt;author&gt;Vali, Hojatollah&lt;/author&gt;&lt;author&gt;Moores, Audrey&lt;/author&gt;&lt;/authors&gt;&lt;/contributors&gt;&lt;titles&gt;&lt;title&gt;Cellulose Nanocrystals as chiral inducers: Enantioselective catalysis and Transmission Electron Microscopy 3D Characterization&lt;/title&gt;&lt;secondary-title&gt;Journal of the American Chemical Society&lt;/secondary-title&gt;&lt;alt-title&gt;J. Am. Chem. Soc.&lt;/alt-title&gt;&lt;/titles&gt;&lt;periodical&gt;&lt;full-title&gt;Journal of the American Chemical Society&lt;/full-title&gt;&lt;/periodical&gt;&lt;alt-periodical&gt;&lt;full-title&gt;Journal of the American Chemical Society&lt;/full-title&gt;&lt;abbr-1&gt;J. Am. Chem. Soc.&lt;/abbr-1&gt;&lt;abbr-2&gt;J Am Chem Soc&lt;/abbr-2&gt;&lt;/alt-periodical&gt;&lt;dates&gt;&lt;year&gt;2015&lt;/year&gt;&lt;/dates&gt;&lt;isbn&gt;0002-7863&lt;/isbn&gt;&lt;urls&gt;&lt;/urls&gt;&lt;/record&gt;&lt;/Cite&gt;&lt;/EndNote&gt;</w:instrText>
        </w:r>
        <w:r w:rsidR="001E4385">
          <w:rPr>
            <w:bCs/>
          </w:rPr>
          <w:fldChar w:fldCharType="separate"/>
        </w:r>
        <w:r w:rsidR="001E4385" w:rsidRPr="001E4385">
          <w:rPr>
            <w:bCs/>
            <w:noProof/>
            <w:vertAlign w:val="superscript"/>
          </w:rPr>
          <w:t>3</w:t>
        </w:r>
        <w:r w:rsidR="001E4385">
          <w:rPr>
            <w:bCs/>
          </w:rPr>
          <w:fldChar w:fldCharType="end"/>
        </w:r>
      </w:hyperlink>
      <w:r w:rsidRPr="00FD4BC0">
        <w:rPr>
          <w:bCs/>
        </w:rPr>
        <w:t xml:space="preserve"> </w:t>
      </w:r>
      <w:r w:rsidR="001E4385">
        <w:rPr>
          <w:bCs/>
        </w:rPr>
        <w:t>W</w:t>
      </w:r>
      <w:r w:rsidR="00EB7FAA">
        <w:t>ith Ru, extremely active and recyclable catalysts were accessed for the difficult reduction of arenes under mild conditions.</w:t>
      </w:r>
      <w:hyperlink w:anchor="_ENREF_4" w:tooltip="Kaushik, 2015 #137" w:history="1">
        <w:r w:rsidR="001E4385">
          <w:fldChar w:fldCharType="begin"/>
        </w:r>
        <w:r w:rsidR="001E4385">
          <w:instrText xml:space="preserve"> ADDIN EN.CITE &lt;EndNote&gt;&lt;Cite&gt;&lt;Author&gt;Kaushik&lt;/Author&gt;&lt;Year&gt;2015&lt;/Year&gt;&lt;RecNum&gt;137&lt;/RecNum&gt;&lt;DisplayText&gt;&lt;style face="superscript"&gt;4&lt;/style&gt;&lt;/DisplayText&gt;&lt;record&gt;&lt;rec-number&gt;137&lt;/rec-number&gt;&lt;foreign-keys&gt;&lt;key app="EN" db-id="xsz29pp90zr995ep5rz52feav90sa099ftdd" timestamp="1440182884"&gt;137&lt;/key&gt;&lt;/foreign-keys&gt;&lt;ref-type name="Journal Article"&gt;17&lt;/ref-type&gt;&lt;contributors&gt;&lt;authors&gt;&lt;author&gt;Kaushik, Madhu&lt;/author&gt;&lt;author&gt;Friedman, Hava Meira&lt;/author&gt;&lt;author&gt;Bateman, Mary&lt;/author&gt;&lt;author&gt;Moores, Audrey&lt;/author&gt;&lt;/authors&gt;&lt;/contributors&gt;&lt;titles&gt;&lt;title&gt;Cellulose nanocrystals as non-innocent supports for the synthesis of ruthenium nanoparticles and their application to arene hydrogenation&lt;/title&gt;&lt;secondary-title&gt;RSC Advances&lt;/secondary-title&gt;&lt;alt-title&gt;RSC Adv.&lt;/alt-title&gt;&lt;/titles&gt;&lt;periodical&gt;&lt;full-title&gt;RSC Advances&lt;/full-title&gt;&lt;/periodical&gt;&lt;pages&gt;53207-53210&lt;/pages&gt;&lt;volume&gt;5&lt;/volume&gt;&lt;number&gt;66&lt;/number&gt;&lt;dates&gt;&lt;year&gt;2015&lt;/year&gt;&lt;/dates&gt;&lt;urls&gt;&lt;/urls&gt;&lt;/record&gt;&lt;/Cite&gt;&lt;/EndNote&gt;</w:instrText>
        </w:r>
        <w:r w:rsidR="001E4385">
          <w:fldChar w:fldCharType="separate"/>
        </w:r>
        <w:r w:rsidR="001E4385" w:rsidRPr="001E4385">
          <w:rPr>
            <w:noProof/>
            <w:vertAlign w:val="superscript"/>
          </w:rPr>
          <w:t>4</w:t>
        </w:r>
        <w:r w:rsidR="001E4385">
          <w:fldChar w:fldCharType="end"/>
        </w:r>
      </w:hyperlink>
      <w:r w:rsidR="00EB7FAA">
        <w:t xml:space="preserve"> These nanocrystals in suspension could allow the direct synthesis of silver nanoparticles without the use of any additional oxidizing or reducing chemical.</w:t>
      </w:r>
      <w:hyperlink w:anchor="_ENREF_5" w:tooltip="Kaushik, 2016 #146" w:history="1">
        <w:r w:rsidR="001E4385">
          <w:fldChar w:fldCharType="begin"/>
        </w:r>
        <w:r w:rsidR="001E4385">
          <w:instrText xml:space="preserve"> ADDIN EN.CITE &lt;EndNote&gt;&lt;Cite&gt;&lt;Author&gt;Kaushik&lt;/Author&gt;&lt;Year&gt;2016&lt;/Year&gt;&lt;RecNum&gt;146&lt;/RecNum&gt;&lt;DisplayText&gt;&lt;style face="superscript"&gt;5&lt;/style&gt;&lt;/DisplayText&gt;&lt;record&gt;&lt;rec-number&gt;146&lt;/rec-number&gt;&lt;foreign-keys&gt;&lt;key app="EN" db-id="xsz29pp90zr995ep5rz52feav90sa099ftdd" timestamp="1505747770"&gt;146&lt;/key&gt;&lt;/foreign-keys&gt;&lt;ref-type name="Journal Article"&gt;17&lt;/ref-type&gt;&lt;contributors&gt;&lt;authors&gt;&lt;author&gt;Kaushik, Madhu&lt;/author&gt;&lt;author&gt;Li, Alain You&lt;/author&gt;&lt;author&gt;Hudson, Reuben&lt;/author&gt;&lt;author&gt;Masnadi, Mitra&lt;/author&gt;&lt;author&gt;Li, Chao-Jun&lt;/author&gt;&lt;author&gt;Moores, Audrey&lt;/author&gt;&lt;/authors&gt;&lt;/contributors&gt;&lt;titles&gt;&lt;title&gt;Reversing aggregation: direct synthesis of nanocatalysts from bulk metal. Cellulose nanocrystals as active support to access efficient hydrogenation silver nanocatalysts&lt;/title&gt;&lt;secondary-title&gt;Green Chemistry&lt;/secondary-title&gt;&lt;alt-title&gt;Green Chem.&lt;/alt-title&gt;&lt;/titles&gt;&lt;periodical&gt;&lt;full-title&gt;Green Chemistry&lt;/full-title&gt;&lt;abbr-1&gt;Green Chem.&lt;/abbr-1&gt;&lt;abbr-2&gt;Green Chem&lt;/abbr-2&gt;&lt;/periodical&gt;&lt;alt-periodical&gt;&lt;full-title&gt;Green Chemistry&lt;/full-title&gt;&lt;abbr-1&gt;Green Chem.&lt;/abbr-1&gt;&lt;abbr-2&gt;Green Chem&lt;/abbr-2&gt;&lt;/alt-periodical&gt;&lt;pages&gt;129-133&lt;/pages&gt;&lt;volume&gt;18&lt;/volume&gt;&lt;number&gt;1&lt;/number&gt;&lt;dates&gt;&lt;year&gt;2016&lt;/year&gt;&lt;/dates&gt;&lt;urls&gt;&lt;/urls&gt;&lt;/record&gt;&lt;/Cite&gt;&lt;/EndNote&gt;</w:instrText>
        </w:r>
        <w:r w:rsidR="001E4385">
          <w:fldChar w:fldCharType="separate"/>
        </w:r>
        <w:r w:rsidR="001E4385" w:rsidRPr="001E4385">
          <w:rPr>
            <w:noProof/>
            <w:vertAlign w:val="superscript"/>
          </w:rPr>
          <w:t>5</w:t>
        </w:r>
        <w:r w:rsidR="001E4385">
          <w:fldChar w:fldCharType="end"/>
        </w:r>
      </w:hyperlink>
      <w:r w:rsidR="00984B6A">
        <w:t xml:space="preserve"> </w:t>
      </w:r>
    </w:p>
    <w:p w14:paraId="2B10C505" w14:textId="74D597B4" w:rsidR="00B63F3C" w:rsidRDefault="00B63F3C" w:rsidP="00B63F3C">
      <w:pPr>
        <w:spacing w:after="0"/>
        <w:ind w:firstLine="450"/>
        <w:jc w:val="center"/>
      </w:pPr>
    </w:p>
    <w:p w14:paraId="57B25E17" w14:textId="4129CF80" w:rsidR="001E6881" w:rsidRDefault="007026AE" w:rsidP="00B63F3C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49D46D" wp14:editId="2AD23B36">
            <wp:simplePos x="0" y="0"/>
            <wp:positionH relativeFrom="margin">
              <wp:posOffset>2597150</wp:posOffset>
            </wp:positionH>
            <wp:positionV relativeFrom="paragraph">
              <wp:posOffset>4445</wp:posOffset>
            </wp:positionV>
            <wp:extent cx="2889250" cy="11557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1EC">
        <w:t>Besides, w</w:t>
      </w:r>
      <w:r w:rsidR="005536EB" w:rsidRPr="00D9049A">
        <w:t xml:space="preserve">e have employed silver nanocubes for </w:t>
      </w:r>
      <w:r w:rsidR="005536EB">
        <w:t xml:space="preserve">hydrogen activation and </w:t>
      </w:r>
      <w:r w:rsidR="005536EB" w:rsidRPr="00D9049A">
        <w:t xml:space="preserve">hydrogenation of ketones and aldehydes </w:t>
      </w:r>
      <w:r w:rsidR="005536EB" w:rsidRPr="00A14935">
        <w:rPr>
          <w:i/>
        </w:rPr>
        <w:t>via</w:t>
      </w:r>
      <w:r w:rsidR="005536EB" w:rsidRPr="00D9049A">
        <w:t xml:space="preserve"> irradiation at 405 nm, corresponding to the position of the plasmon band of the nanocubes.</w:t>
      </w:r>
      <w:hyperlink w:anchor="_ENREF_6" w:tooltip="Landry, 2017 #157" w:history="1">
        <w:r w:rsidR="001E4385">
          <w:fldChar w:fldCharType="begin"/>
        </w:r>
        <w:r w:rsidR="001E4385">
          <w:instrText xml:space="preserve"> ADDIN EN.CITE &lt;EndNote&gt;&lt;Cite&gt;&lt;Author&gt;Landry&lt;/Author&gt;&lt;Year&gt;2017&lt;/Year&gt;&lt;RecNum&gt;157&lt;/RecNum&gt;&lt;DisplayText&gt;&lt;style face="superscript"&gt;6&lt;/style&gt;&lt;/DisplayText&gt;&lt;record&gt;&lt;rec-number&gt;157&lt;/rec-number&gt;&lt;foreign-keys&gt;&lt;key app="EN" db-id="xsz29pp90zr995ep5rz52feav90sa099ftdd" timestamp="1505747771"&gt;157&lt;/key&gt;&lt;/foreign-keys&gt;&lt;ref-type name="Journal Article"&gt;17&lt;/ref-type&gt;&lt;contributors&gt;&lt;authors&gt;&lt;author&gt;Landry, Michael&lt;/author&gt;&lt;author&gt;Gellé, Alexandra&lt;/author&gt;&lt;author&gt;Meng, Beryl Yu&lt;/author&gt;&lt;author&gt;Barrett, Christopher J&lt;/author&gt;&lt;author&gt;Moores, Audrey&lt;/author&gt;&lt;/authors&gt;&lt;/contributors&gt;&lt;titles&gt;&lt;title&gt;Surface plasmon mediated hydrogenation of carbonyls catalyzed by silver nanocubes under visible light&lt;/title&gt;&lt;secondary-title&gt;ACS Catalysis&lt;/secondary-title&gt;&lt;alt-title&gt;ACS Catal.&lt;/alt-title&gt;&lt;/titles&gt;&lt;periodical&gt;&lt;full-title&gt;ACS Catalysis&lt;/full-title&gt;&lt;abbr-1&gt;ACS Catal.&lt;/abbr-1&gt;&lt;/periodical&gt;&lt;alt-periodical&gt;&lt;full-title&gt;ACS Catalysis&lt;/full-title&gt;&lt;abbr-1&gt;ACS Catal.&lt;/abbr-1&gt;&lt;/alt-periodical&gt;&lt;pages&gt;6128–6133&lt;/pages&gt;&lt;volume&gt;7&lt;/volume&gt;&lt;dates&gt;&lt;year&gt;2017&lt;/year&gt;&lt;/dates&gt;&lt;isbn&gt;2155-5435&lt;/isbn&gt;&lt;urls&gt;&lt;/urls&gt;&lt;/record&gt;&lt;/Cite&gt;&lt;/EndNote&gt;</w:instrText>
        </w:r>
        <w:r w:rsidR="001E4385">
          <w:fldChar w:fldCharType="separate"/>
        </w:r>
        <w:r w:rsidR="001E4385" w:rsidRPr="001E4385">
          <w:rPr>
            <w:noProof/>
            <w:vertAlign w:val="superscript"/>
          </w:rPr>
          <w:t>6</w:t>
        </w:r>
        <w:r w:rsidR="001E4385">
          <w:fldChar w:fldCharType="end"/>
        </w:r>
      </w:hyperlink>
      <w:r w:rsidR="005536EB" w:rsidRPr="00D9049A">
        <w:t xml:space="preserve"> Exposure to other wavelengths</w:t>
      </w:r>
      <w:r w:rsidR="005536EB">
        <w:t>, or absence of light</w:t>
      </w:r>
      <w:r w:rsidR="005536EB" w:rsidRPr="00D9049A">
        <w:t xml:space="preserve"> failed to provide activity thus proving the plasmonic effect. Compared to other catalytic systems, the plasmonically activated catalyst provides access to primary and secondary alcohols using milder conditions, in a highly atom economical fashion.</w:t>
      </w:r>
      <w:r w:rsidR="00AB41EC">
        <w:t xml:space="preserve"> Plasmonic catalysis of the oxidation of aldehyde to carboxylic acid was also demonstrated. </w:t>
      </w:r>
    </w:p>
    <w:p w14:paraId="189ABA49" w14:textId="39113DEC" w:rsidR="00AB41EC" w:rsidRPr="00461F37" w:rsidRDefault="00AB41EC" w:rsidP="003A20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theme="minorHAnsi"/>
          <w:sz w:val="18"/>
          <w:szCs w:val="20"/>
          <w:lang w:val="en-CA"/>
        </w:rPr>
      </w:pPr>
    </w:p>
    <w:p w14:paraId="2F49056B" w14:textId="77777777" w:rsidR="001E4385" w:rsidRPr="001E4385" w:rsidRDefault="00AB41EC" w:rsidP="001E4385">
      <w:pPr>
        <w:pStyle w:val="EndNoteBibliography"/>
        <w:spacing w:after="0"/>
        <w:ind w:left="720" w:hanging="720"/>
        <w:rPr>
          <w:sz w:val="20"/>
        </w:rPr>
      </w:pPr>
      <w:r w:rsidRPr="001E4385">
        <w:rPr>
          <w:rFonts w:asciiTheme="minorHAnsi" w:hAnsiTheme="minorHAnsi" w:cstheme="minorHAnsi"/>
          <w:sz w:val="16"/>
          <w:szCs w:val="20"/>
          <w:lang w:val="en-CA"/>
        </w:rPr>
        <w:fldChar w:fldCharType="begin"/>
      </w:r>
      <w:r w:rsidRPr="001E4385">
        <w:rPr>
          <w:rFonts w:asciiTheme="minorHAnsi" w:hAnsiTheme="minorHAnsi" w:cstheme="minorHAnsi"/>
          <w:sz w:val="16"/>
          <w:szCs w:val="20"/>
          <w:lang w:val="en-CA"/>
        </w:rPr>
        <w:instrText xml:space="preserve"> ADDIN EN.REFLIST </w:instrText>
      </w:r>
      <w:r w:rsidRPr="001E4385">
        <w:rPr>
          <w:rFonts w:asciiTheme="minorHAnsi" w:hAnsiTheme="minorHAnsi" w:cstheme="minorHAnsi"/>
          <w:sz w:val="16"/>
          <w:szCs w:val="20"/>
          <w:lang w:val="en-CA"/>
        </w:rPr>
        <w:fldChar w:fldCharType="separate"/>
      </w:r>
      <w:bookmarkStart w:id="1" w:name="_ENREF_1"/>
      <w:r w:rsidR="001E4385" w:rsidRPr="001E4385">
        <w:rPr>
          <w:sz w:val="20"/>
        </w:rPr>
        <w:t>1.</w:t>
      </w:r>
      <w:r w:rsidR="001E4385" w:rsidRPr="001E4385">
        <w:rPr>
          <w:sz w:val="20"/>
        </w:rPr>
        <w:tab/>
        <w:t xml:space="preserve">M. Kaushik and A. Moores, </w:t>
      </w:r>
      <w:r w:rsidR="001E4385" w:rsidRPr="001E4385">
        <w:rPr>
          <w:i/>
          <w:sz w:val="20"/>
        </w:rPr>
        <w:t xml:space="preserve">Green Chem. </w:t>
      </w:r>
      <w:r w:rsidR="001E4385" w:rsidRPr="001E4385">
        <w:rPr>
          <w:sz w:val="20"/>
        </w:rPr>
        <w:t xml:space="preserve">, 2016, </w:t>
      </w:r>
      <w:r w:rsidR="001E4385" w:rsidRPr="001E4385">
        <w:rPr>
          <w:b/>
          <w:sz w:val="20"/>
        </w:rPr>
        <w:t>18</w:t>
      </w:r>
      <w:r w:rsidR="001E4385" w:rsidRPr="001E4385">
        <w:rPr>
          <w:sz w:val="20"/>
        </w:rPr>
        <w:t>, 622-637.</w:t>
      </w:r>
      <w:bookmarkEnd w:id="1"/>
    </w:p>
    <w:p w14:paraId="7FF0990A" w14:textId="77777777" w:rsidR="001E4385" w:rsidRPr="001E4385" w:rsidRDefault="001E4385" w:rsidP="001E4385">
      <w:pPr>
        <w:pStyle w:val="EndNoteBibliography"/>
        <w:spacing w:after="0"/>
        <w:ind w:left="720" w:hanging="720"/>
        <w:rPr>
          <w:sz w:val="20"/>
        </w:rPr>
      </w:pPr>
      <w:bookmarkStart w:id="2" w:name="_ENREF_2"/>
      <w:r w:rsidRPr="001E4385">
        <w:rPr>
          <w:sz w:val="20"/>
        </w:rPr>
        <w:t>2.</w:t>
      </w:r>
      <w:r w:rsidRPr="001E4385">
        <w:rPr>
          <w:sz w:val="20"/>
        </w:rPr>
        <w:tab/>
        <w:t xml:space="preserve">C. M. Cirtiu, A. F. Dunlop-Briere and A. Moores, </w:t>
      </w:r>
      <w:r w:rsidRPr="001E4385">
        <w:rPr>
          <w:i/>
          <w:sz w:val="20"/>
        </w:rPr>
        <w:t>Green Chem.</w:t>
      </w:r>
      <w:r w:rsidRPr="001E4385">
        <w:rPr>
          <w:sz w:val="20"/>
        </w:rPr>
        <w:t xml:space="preserve">, 2011, </w:t>
      </w:r>
      <w:r w:rsidRPr="001E4385">
        <w:rPr>
          <w:b/>
          <w:sz w:val="20"/>
        </w:rPr>
        <w:t>13</w:t>
      </w:r>
      <w:r w:rsidRPr="001E4385">
        <w:rPr>
          <w:sz w:val="20"/>
        </w:rPr>
        <w:t>, 288-291.</w:t>
      </w:r>
      <w:bookmarkEnd w:id="2"/>
    </w:p>
    <w:p w14:paraId="50FA5524" w14:textId="77777777" w:rsidR="001E4385" w:rsidRPr="001E4385" w:rsidRDefault="001E4385" w:rsidP="001E4385">
      <w:pPr>
        <w:pStyle w:val="EndNoteBibliography"/>
        <w:spacing w:after="0"/>
        <w:ind w:left="720" w:hanging="720"/>
        <w:rPr>
          <w:sz w:val="20"/>
        </w:rPr>
      </w:pPr>
      <w:bookmarkStart w:id="3" w:name="_ENREF_3"/>
      <w:r w:rsidRPr="001E4385">
        <w:rPr>
          <w:sz w:val="20"/>
        </w:rPr>
        <w:t>3.</w:t>
      </w:r>
      <w:r w:rsidRPr="001E4385">
        <w:rPr>
          <w:sz w:val="20"/>
        </w:rPr>
        <w:tab/>
        <w:t xml:space="preserve">M. Kaushik, K. Basu, C. Benoit, C. M. Cirtiu, H. Vali and A. Moores, </w:t>
      </w:r>
      <w:r w:rsidRPr="001E4385">
        <w:rPr>
          <w:i/>
          <w:sz w:val="20"/>
        </w:rPr>
        <w:t>J. Am. Chem. Soc.</w:t>
      </w:r>
      <w:r w:rsidRPr="001E4385">
        <w:rPr>
          <w:sz w:val="20"/>
        </w:rPr>
        <w:t>, 2015.</w:t>
      </w:r>
      <w:bookmarkEnd w:id="3"/>
    </w:p>
    <w:p w14:paraId="7113B611" w14:textId="77777777" w:rsidR="001E4385" w:rsidRPr="001E4385" w:rsidRDefault="001E4385" w:rsidP="001E4385">
      <w:pPr>
        <w:pStyle w:val="EndNoteBibliography"/>
        <w:spacing w:after="0"/>
        <w:ind w:left="720" w:hanging="720"/>
        <w:rPr>
          <w:sz w:val="20"/>
        </w:rPr>
      </w:pPr>
      <w:bookmarkStart w:id="4" w:name="_ENREF_4"/>
      <w:r w:rsidRPr="001E4385">
        <w:rPr>
          <w:sz w:val="20"/>
        </w:rPr>
        <w:t>4.</w:t>
      </w:r>
      <w:r w:rsidRPr="001E4385">
        <w:rPr>
          <w:sz w:val="20"/>
        </w:rPr>
        <w:tab/>
        <w:t xml:space="preserve">M. Kaushik, H. M. Friedman, M. Bateman and A. Moores, </w:t>
      </w:r>
      <w:r w:rsidRPr="001E4385">
        <w:rPr>
          <w:i/>
          <w:sz w:val="20"/>
        </w:rPr>
        <w:t>RSC Adv.</w:t>
      </w:r>
      <w:r w:rsidRPr="001E4385">
        <w:rPr>
          <w:sz w:val="20"/>
        </w:rPr>
        <w:t xml:space="preserve">, 2015, </w:t>
      </w:r>
      <w:r w:rsidRPr="001E4385">
        <w:rPr>
          <w:b/>
          <w:sz w:val="20"/>
        </w:rPr>
        <w:t>5</w:t>
      </w:r>
      <w:r w:rsidRPr="001E4385">
        <w:rPr>
          <w:sz w:val="20"/>
        </w:rPr>
        <w:t>, 53207-53210.</w:t>
      </w:r>
      <w:bookmarkEnd w:id="4"/>
    </w:p>
    <w:p w14:paraId="5D86A6D0" w14:textId="77777777" w:rsidR="001E4385" w:rsidRPr="001E4385" w:rsidRDefault="001E4385" w:rsidP="001E4385">
      <w:pPr>
        <w:pStyle w:val="EndNoteBibliography"/>
        <w:spacing w:after="0"/>
        <w:ind w:left="720" w:hanging="720"/>
        <w:rPr>
          <w:sz w:val="20"/>
        </w:rPr>
      </w:pPr>
      <w:bookmarkStart w:id="5" w:name="_ENREF_5"/>
      <w:r w:rsidRPr="001E4385">
        <w:rPr>
          <w:sz w:val="20"/>
        </w:rPr>
        <w:t>5.</w:t>
      </w:r>
      <w:r w:rsidRPr="001E4385">
        <w:rPr>
          <w:sz w:val="20"/>
        </w:rPr>
        <w:tab/>
        <w:t xml:space="preserve">M. Kaushik, A. Y. Li, R. Hudson, M. Masnadi, C.-J. Li and A. Moores, </w:t>
      </w:r>
      <w:r w:rsidRPr="001E4385">
        <w:rPr>
          <w:i/>
          <w:sz w:val="20"/>
        </w:rPr>
        <w:t>Green Chem.</w:t>
      </w:r>
      <w:r w:rsidRPr="001E4385">
        <w:rPr>
          <w:sz w:val="20"/>
        </w:rPr>
        <w:t xml:space="preserve">, 2016, </w:t>
      </w:r>
      <w:r w:rsidRPr="001E4385">
        <w:rPr>
          <w:b/>
          <w:sz w:val="20"/>
        </w:rPr>
        <w:t>18</w:t>
      </w:r>
      <w:r w:rsidRPr="001E4385">
        <w:rPr>
          <w:sz w:val="20"/>
        </w:rPr>
        <w:t>, 129-133.</w:t>
      </w:r>
      <w:bookmarkEnd w:id="5"/>
    </w:p>
    <w:p w14:paraId="3694CF0D" w14:textId="77777777" w:rsidR="001E4385" w:rsidRPr="001E4385" w:rsidRDefault="001E4385" w:rsidP="001E4385">
      <w:pPr>
        <w:pStyle w:val="EndNoteBibliography"/>
        <w:ind w:left="720" w:hanging="720"/>
        <w:rPr>
          <w:sz w:val="20"/>
        </w:rPr>
      </w:pPr>
      <w:bookmarkStart w:id="6" w:name="_ENREF_6"/>
      <w:r w:rsidRPr="001E4385">
        <w:rPr>
          <w:sz w:val="20"/>
        </w:rPr>
        <w:t>6.</w:t>
      </w:r>
      <w:r w:rsidRPr="001E4385">
        <w:rPr>
          <w:sz w:val="20"/>
        </w:rPr>
        <w:tab/>
        <w:t xml:space="preserve">M. Landry, A. Gellé, B. Y. Meng, C. J. Barrett and A. Moores, </w:t>
      </w:r>
      <w:r w:rsidRPr="001E4385">
        <w:rPr>
          <w:i/>
          <w:sz w:val="20"/>
        </w:rPr>
        <w:t>ACS Catal.</w:t>
      </w:r>
      <w:r w:rsidRPr="001E4385">
        <w:rPr>
          <w:sz w:val="20"/>
        </w:rPr>
        <w:t xml:space="preserve">, 2017, </w:t>
      </w:r>
      <w:r w:rsidRPr="001E4385">
        <w:rPr>
          <w:b/>
          <w:sz w:val="20"/>
        </w:rPr>
        <w:t>7</w:t>
      </w:r>
      <w:r w:rsidRPr="001E4385">
        <w:rPr>
          <w:sz w:val="20"/>
        </w:rPr>
        <w:t>, 6128–6133.</w:t>
      </w:r>
      <w:bookmarkEnd w:id="6"/>
    </w:p>
    <w:p w14:paraId="222D7B2C" w14:textId="122D83EE" w:rsidR="00604BD7" w:rsidRPr="00414667" w:rsidRDefault="00AB41EC" w:rsidP="00996253">
      <w:pPr>
        <w:pStyle w:val="EndNoteBibliography"/>
        <w:ind w:left="720" w:hanging="720"/>
        <w:rPr>
          <w:rFonts w:ascii="Times New Roman" w:hAnsi="Times New Roman" w:cs="Times New Roman"/>
          <w:lang w:val="en-CA"/>
        </w:rPr>
      </w:pPr>
      <w:r w:rsidRPr="001E4385">
        <w:rPr>
          <w:rFonts w:cstheme="minorHAnsi"/>
          <w:sz w:val="16"/>
          <w:szCs w:val="20"/>
          <w:lang w:val="en-CA"/>
        </w:rPr>
        <w:fldChar w:fldCharType="end"/>
      </w:r>
    </w:p>
    <w:sectPr w:rsidR="00604BD7" w:rsidRPr="00414667" w:rsidSect="003122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cal Society Reviews AH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sz29pp90zr995ep5rz52feav90sa099ftdd&quot;&gt;PubPersoX7&lt;record-ids&gt;&lt;item&gt;135&lt;/item&gt;&lt;item&gt;137&lt;/item&gt;&lt;item&gt;146&lt;/item&gt;&lt;item&gt;147&lt;/item&gt;&lt;item&gt;157&lt;/item&gt;&lt;item&gt;159&lt;/item&gt;&lt;/record-ids&gt;&lt;/item&gt;&lt;/Libraries&gt;"/>
  </w:docVars>
  <w:rsids>
    <w:rsidRoot w:val="00414667"/>
    <w:rsid w:val="000A780B"/>
    <w:rsid w:val="00123FFE"/>
    <w:rsid w:val="00136FE9"/>
    <w:rsid w:val="001B41A4"/>
    <w:rsid w:val="001E4385"/>
    <w:rsid w:val="001E6881"/>
    <w:rsid w:val="00210A05"/>
    <w:rsid w:val="00265971"/>
    <w:rsid w:val="002A25EB"/>
    <w:rsid w:val="002A7D34"/>
    <w:rsid w:val="002D585B"/>
    <w:rsid w:val="002D7237"/>
    <w:rsid w:val="00312205"/>
    <w:rsid w:val="003138BD"/>
    <w:rsid w:val="003A202B"/>
    <w:rsid w:val="003C59A8"/>
    <w:rsid w:val="003D5D0E"/>
    <w:rsid w:val="00414667"/>
    <w:rsid w:val="004410D5"/>
    <w:rsid w:val="00461F37"/>
    <w:rsid w:val="004C4F54"/>
    <w:rsid w:val="004E0953"/>
    <w:rsid w:val="00526BB7"/>
    <w:rsid w:val="005536EB"/>
    <w:rsid w:val="005C126E"/>
    <w:rsid w:val="00604BD7"/>
    <w:rsid w:val="00605A04"/>
    <w:rsid w:val="0061663E"/>
    <w:rsid w:val="00621557"/>
    <w:rsid w:val="00622D14"/>
    <w:rsid w:val="006B7A80"/>
    <w:rsid w:val="006D6973"/>
    <w:rsid w:val="006E46EA"/>
    <w:rsid w:val="006E4A1B"/>
    <w:rsid w:val="007026AE"/>
    <w:rsid w:val="00715864"/>
    <w:rsid w:val="00790932"/>
    <w:rsid w:val="007D4D8C"/>
    <w:rsid w:val="0083533C"/>
    <w:rsid w:val="00847593"/>
    <w:rsid w:val="00941D68"/>
    <w:rsid w:val="00984B6A"/>
    <w:rsid w:val="00996253"/>
    <w:rsid w:val="00A00C4D"/>
    <w:rsid w:val="00A153DD"/>
    <w:rsid w:val="00A30D33"/>
    <w:rsid w:val="00A61DCC"/>
    <w:rsid w:val="00A84B20"/>
    <w:rsid w:val="00A907B4"/>
    <w:rsid w:val="00AB41EC"/>
    <w:rsid w:val="00AF0B46"/>
    <w:rsid w:val="00AF1EE0"/>
    <w:rsid w:val="00B55B6A"/>
    <w:rsid w:val="00B63F3C"/>
    <w:rsid w:val="00B71BFE"/>
    <w:rsid w:val="00BC7743"/>
    <w:rsid w:val="00BD531B"/>
    <w:rsid w:val="00BF369A"/>
    <w:rsid w:val="00C0383F"/>
    <w:rsid w:val="00C14834"/>
    <w:rsid w:val="00C56F2A"/>
    <w:rsid w:val="00C6043A"/>
    <w:rsid w:val="00C82373"/>
    <w:rsid w:val="00CC323B"/>
    <w:rsid w:val="00CD3AD8"/>
    <w:rsid w:val="00CF2BA1"/>
    <w:rsid w:val="00CF2EB3"/>
    <w:rsid w:val="00D26BEA"/>
    <w:rsid w:val="00D30B10"/>
    <w:rsid w:val="00D352BC"/>
    <w:rsid w:val="00D43C55"/>
    <w:rsid w:val="00D806AE"/>
    <w:rsid w:val="00DA6806"/>
    <w:rsid w:val="00DA7EFC"/>
    <w:rsid w:val="00DF5A05"/>
    <w:rsid w:val="00E3764B"/>
    <w:rsid w:val="00E767F9"/>
    <w:rsid w:val="00E85E75"/>
    <w:rsid w:val="00EB7FAA"/>
    <w:rsid w:val="00FD4BC0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DE54"/>
  <w15:docId w15:val="{4D090BEE-5914-4BB1-9DBB-09A0A298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6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A1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6D697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697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D697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697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2FBD-1C30-411C-AC30-809D7CA9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 Moores</dc:creator>
  <cp:keywords/>
  <dc:description/>
  <cp:lastModifiedBy>Audrey Moores</cp:lastModifiedBy>
  <cp:revision>4</cp:revision>
  <dcterms:created xsi:type="dcterms:W3CDTF">2017-10-04T12:05:00Z</dcterms:created>
  <dcterms:modified xsi:type="dcterms:W3CDTF">2017-10-23T08:31:00Z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11d3f21a-97ed-31a0-81a7-a7a92e403977</vt:lpwstr>
  </property>
  <property fmtid="{D5CDD505-2E9C-101B-9397-08002B2CF9AE}" pid="4" name="Mendeley Citation Style_1">
    <vt:lpwstr>http://www.zotero.org/styles/acs-catalysis</vt:lpwstr>
  </property>
  <property fmtid="{D5CDD505-2E9C-101B-9397-08002B2CF9AE}" pid="5" name="Mendeley Recent Style Id 0_1">
    <vt:lpwstr>http://www.zotero.org/styles/acs-catalysis</vt:lpwstr>
  </property>
  <property fmtid="{D5CDD505-2E9C-101B-9397-08002B2CF9AE}" pid="6" name="Mendeley Recent Style Name 0_1">
    <vt:lpwstr>ACS Catalysis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